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10DF0">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浑江上游森林生态功能提升工程一般债券资金信息公开基本情况说明</w:t>
      </w:r>
    </w:p>
    <w:p w14:paraId="48BAEEBA">
      <w:pPr>
        <w:rPr>
          <w:rFonts w:hint="eastAsia" w:asciiTheme="minorEastAsia" w:hAnsiTheme="minorEastAsia" w:eastAsiaTheme="minorEastAsia" w:cstheme="minorEastAsia"/>
          <w:sz w:val="32"/>
          <w:szCs w:val="32"/>
          <w:lang w:val="en-US" w:eastAsia="zh-CN"/>
        </w:rPr>
      </w:pPr>
    </w:p>
    <w:p w14:paraId="2D0E19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浑江上游森林生态功能提升工程已申请2023年吉林省政府一般债券（十期），发行金额为1000万元、发行时间为2023年9月25日、债券利息为2.62%、债券使用期限为5年、支出功能分类为220自然资源海洋气象支出。使用债券资金单位为白山市林业投资开发有限公司，项目主管部门为白山市林业局。</w:t>
      </w:r>
      <w:bookmarkStart w:id="0" w:name="_GoBack"/>
      <w:bookmarkEnd w:id="0"/>
    </w:p>
    <w:p w14:paraId="4AABB4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lang w:val="en-US" w:eastAsia="zh-CN"/>
        </w:rPr>
      </w:pPr>
    </w:p>
    <w:p w14:paraId="5BD81BBA">
      <w:pPr>
        <w:rPr>
          <w:rFonts w:hint="eastAsia"/>
          <w:lang w:val="en-US" w:eastAsia="zh-CN"/>
        </w:rPr>
      </w:pPr>
      <w:r>
        <w:rPr>
          <w:rFonts w:hint="eastAsia"/>
          <w:lang w:val="en-US" w:eastAsia="zh-CN"/>
        </w:rPr>
        <w:drawing>
          <wp:inline distT="0" distB="0" distL="114300" distR="114300">
            <wp:extent cx="5252720" cy="3730625"/>
            <wp:effectExtent l="0" t="0" r="5080" b="317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52720" cy="3730625"/>
                    </a:xfrm>
                    <a:prstGeom prst="rect">
                      <a:avLst/>
                    </a:prstGeom>
                  </pic:spPr>
                </pic:pic>
              </a:graphicData>
            </a:graphic>
          </wp:inline>
        </w:drawing>
      </w:r>
    </w:p>
    <w:p w14:paraId="571D0AD1">
      <w:pPr>
        <w:rPr>
          <w:rFonts w:hint="eastAsia"/>
          <w:lang w:val="en-US" w:eastAsia="zh-CN"/>
        </w:rPr>
      </w:pPr>
      <w:r>
        <w:rPr>
          <w:rFonts w:hint="eastAsia"/>
          <w:lang w:val="en-US" w:eastAsia="zh-CN"/>
        </w:rPr>
        <w:drawing>
          <wp:inline distT="0" distB="0" distL="114300" distR="114300">
            <wp:extent cx="5273675" cy="3754120"/>
            <wp:effectExtent l="0" t="0" r="3175" b="1778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3675" cy="37541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3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Words>
  <Characters>30</Characters>
  <Lines>0</Lines>
  <Paragraphs>0</Paragraphs>
  <TotalTime>80</TotalTime>
  <ScaleCrop>false</ScaleCrop>
  <LinksUpToDate>false</LinksUpToDate>
  <CharactersWithSpaces>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2025-05-21T05:36:03Z</dcterms:created>
  <dc:creator>Administrator</dc:creator>
  <cp:lastModifiedBy>Administrator</cp:lastModifiedBy>
  <dcterms:modified xsi:type="dcterms:W3CDTF">2025-05-21T06:56:05Z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eyJoZGlkIjoiNWUyYzkyZjA0Yjc0ODlkMDZhNTJmNWVjYTlmZWFkOWQifQ==</vt:lpwstr>
  </property>
  <property fmtid="{D5CDD505-2E9C-101B-9397-08002B2CF9AE}" pid="4" name="ICV">
    <vt:lpwstr>62F084947F7B4F28A6C8738A3085E6C1_12</vt:lpwstr>
  </property>
</Properties>
</file>