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白山市林业局</w:t>
      </w:r>
    </w:p>
    <w:p>
      <w:pPr>
        <w:spacing w:line="6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2019年度法治政府建设情况</w:t>
      </w:r>
    </w:p>
    <w:p>
      <w:pPr>
        <w:spacing w:line="6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的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告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60" w:lineRule="exact"/>
        <w:ind w:firstLine="64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现将白山市林业局2019年度法治政府建设</w:t>
      </w:r>
      <w:r>
        <w:rPr>
          <w:rFonts w:hint="eastAsia" w:ascii="仿宋" w:hAnsi="仿宋" w:eastAsia="仿宋" w:cs="仿宋"/>
          <w:sz w:val="32"/>
          <w:szCs w:val="32"/>
        </w:rPr>
        <w:t>情况报告如下：</w:t>
      </w:r>
    </w:p>
    <w:p>
      <w:pPr>
        <w:spacing w:line="660" w:lineRule="exact"/>
        <w:ind w:firstLine="640" w:firstLineChars="200"/>
        <w:rPr>
          <w:rFonts w:hint="default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一、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工作开展情况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强化组织领导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完善依法行政体系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楷体"/>
          <w:b w:val="0"/>
          <w:bCs/>
          <w:sz w:val="32"/>
          <w:szCs w:val="32"/>
          <w:lang w:val="en-US" w:eastAsia="zh-CN"/>
        </w:rPr>
        <w:t>去局党组始终高度重视法治政府建设工作，党组书记、局长认真履行第一责任人职责，落实“一把手”责任制，建立和完善了白山市林业局普法和依法治林建设领导机构，成立了由“一把手”为组长，主管领导为副组长的领导小组，并下设领导小组办公室，形成了分工明确、责任到位、相互配合、逐项落实的工作机制。为严格落实决策法治化要求，局党组积极推进决策科学化民主化，多次召开党组会议，强化“三重一大”事项集体决策，建立健全公众参与、专家论证和领导决策相结合的决策机制。此外，认真落实部门法律顾问制度，聘请了法律顾问参与规范性文件制定和重大事项、重要行政行为的风险评估，参与处理局行政、民事非诉讼法律事务，调解相关重大纠纷事项，为局重大决策、行政行为、合同行为等重大事项风险防范提供法律论证建议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黑体"/>
          <w:b w:val="0"/>
          <w:bCs/>
          <w:sz w:val="32"/>
          <w:szCs w:val="32"/>
          <w:lang w:val="en-US" w:eastAsia="zh-CN"/>
        </w:rPr>
        <w:t>严守生态法律红线，推动依法治林工作。</w:t>
      </w:r>
      <w:r>
        <w:rPr>
          <w:rFonts w:hint="eastAsia" w:ascii="仿宋" w:hAnsi="仿宋" w:eastAsia="仿宋" w:cs="楷体"/>
          <w:b w:val="0"/>
          <w:bCs/>
          <w:sz w:val="32"/>
          <w:szCs w:val="32"/>
          <w:lang w:val="en-US" w:eastAsia="zh-CN"/>
        </w:rPr>
        <w:t xml:space="preserve">贯彻落实《森林法》《森林防火条例》《野生动物保护法》等各项林业法律法规，规范执法人员公正文明执法，提高依法治林能力和水平，不断推动依法治林工作取得新进展。一是开展专项行动，依法打击各类涉林违法犯罪。相继开展了“绿盾2019”、打击毁林种参等专项行动，破获了一系列非法狩猎、非法收购珍贵濒危野生动物案等野生动物案件。全年共侦办涉林刑事案件56起，抓获犯罪嫌疑人50人；查处林业行政案件50起，行政处罚61人，行政罚款50余万元，全市4131.36公顷违法违规参地已全部实现清收起参还林工作，各类涉林违法案件发生率明显下降。二是依法推进森林防火工作责任体系建设，确保实现全市连续40年无重大森林火灾。通过夯实森林防火责任制，突出“清明、五一、十一”等重点时段、重点区域火源管控，创新森林防火宣传教育形式，强化火情监测及火灾扑救能力建设，确保了全年无重大森林火灾发生，发生的5起一般性森林火灾得到及时有效扑救。三是依法开展扫黑除恶工作。全年摸排处理案件线索119条（涉恶2条），现已结案105条、在侦6条、移交8条，且成功打掉一个集盗伐林木、寻衅滋事、欺行霸市等犯罪于一身的6人涉恶犯罪团伙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黑体"/>
          <w:b w:val="0"/>
          <w:bCs/>
          <w:sz w:val="32"/>
          <w:szCs w:val="32"/>
          <w:lang w:val="en-US" w:eastAsia="zh-CN"/>
        </w:rPr>
        <w:t>（三）优化行政审批流程，提升行政审批服务效能。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规范和优化行政审批流程，提高审批效率，对保留的17个行政审批事项办事程序进行梳理和流程再造。一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清理审批要件，明确各类审批事项所需申报材料清单，减少企业和群众办事提交材料，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行政许可、审批事项全部进入行政服务大厅，实行“一个窗口”受理，“一站式”办结，节约了企业和群众办事成本。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简环节、压缩时限。取消层层把关和逐级审批环节，压缩审批事项时限。对于材料齐全争取当天办结，对于程序相对复杂的临时占用林地审批、勘查、开采矿藏和各项建设工程占用或者征收、征用林地审核，由法定的20个工作日压缩到7个工作日办结。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优化政务服务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实行岗位责任制、限时办结制、公开承诺制、首问负责制、一次性告知制度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33项政务服务事项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入市政务大厅办理，全部实现“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跑一次”。</w:t>
      </w:r>
    </w:p>
    <w:p>
      <w:pPr>
        <w:numPr>
          <w:ilvl w:val="0"/>
          <w:numId w:val="0"/>
        </w:numPr>
        <w:spacing w:line="6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（四）加大普法力度，提高林业行政执法水平。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制定普法规划，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在宣传宪法等法律法规的同时，按照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“谁执法谁普法”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原则，全面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森林法》</w:t>
      </w:r>
      <w:r>
        <w:rPr>
          <w:rFonts w:hint="eastAsia" w:ascii="仿宋" w:hAnsi="仿宋" w:eastAsia="仿宋" w:cs="楷体"/>
          <w:b w:val="0"/>
          <w:bCs/>
          <w:sz w:val="32"/>
          <w:szCs w:val="32"/>
          <w:lang w:val="en-US" w:eastAsia="zh-CN"/>
        </w:rPr>
        <w:t>《森林防火条例》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《野生动物保护法》等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林业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宣传教育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“世界湿地日”、“爱鸟周”宣传月、“3.19”森林消防宣传日等主题宣传活动，通过广播、电视、宣传车、手机短信平台等多种形式，深入开展林业法律宣教活动。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在六月中旬，举办了为期20天的全市林业知识培训班，聘请专家对林业各项法律法规等进行解读，切实提高全局林业行政执法人员的依法执政能力。</w:t>
      </w:r>
    </w:p>
    <w:p>
      <w:pPr>
        <w:spacing w:line="6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 xml:space="preserve">存在的主要问题 </w:t>
      </w:r>
    </w:p>
    <w:p>
      <w:pPr>
        <w:spacing w:line="6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一是普法难度较大。</w:t>
      </w:r>
      <w:r>
        <w:rPr>
          <w:rFonts w:hint="eastAsia" w:ascii="仿宋" w:hAnsi="仿宋" w:eastAsia="仿宋" w:cs="仿宋"/>
          <w:sz w:val="32"/>
          <w:szCs w:val="32"/>
        </w:rPr>
        <w:t>林业的各项法律、法规、政策涉及到全民的共同参与、维护和遵守，全市从城镇到农村、从单位到个人，涉及到人群数量大、范围广，在推广和普及上难度较大，宣传的广度和深度远远达不到标准，针对重点地区、重点领域、重点人群宣传发动还远远不够，仍然存在死角和漏洞。</w:t>
      </w:r>
    </w:p>
    <w:p>
      <w:pPr>
        <w:spacing w:line="6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二是创新力度还不够。</w:t>
      </w:r>
      <w:r>
        <w:rPr>
          <w:rFonts w:hint="eastAsia" w:ascii="仿宋" w:hAnsi="仿宋" w:eastAsia="仿宋" w:cs="仿宋"/>
          <w:sz w:val="32"/>
          <w:szCs w:val="32"/>
        </w:rPr>
        <w:t xml:space="preserve">虽然我们在普法工作开展上采取了多种形式和多个渠道，但总体来看，打造的亮点还不多、不精，我们将在以后的工作中加以改进。 </w:t>
      </w:r>
    </w:p>
    <w:p>
      <w:pPr>
        <w:pStyle w:val="7"/>
        <w:spacing w:line="660" w:lineRule="exact"/>
        <w:ind w:firstLine="64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仿宋"/>
          <w:sz w:val="32"/>
          <w:szCs w:val="32"/>
        </w:rPr>
        <w:t xml:space="preserve">、下一步工作打算 </w:t>
      </w:r>
    </w:p>
    <w:p>
      <w:pPr>
        <w:spacing w:line="6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一是继续完善机制，确保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行政执法工作</w:t>
      </w:r>
      <w:r>
        <w:rPr>
          <w:rFonts w:hint="eastAsia" w:ascii="楷体" w:hAnsi="楷体" w:eastAsia="楷体" w:cs="仿宋"/>
          <w:sz w:val="32"/>
          <w:szCs w:val="32"/>
        </w:rPr>
        <w:t>责任落实到位。</w:t>
      </w:r>
      <w:r>
        <w:rPr>
          <w:rFonts w:hint="eastAsia" w:ascii="仿宋" w:hAnsi="仿宋" w:eastAsia="仿宋" w:cs="仿宋"/>
          <w:sz w:val="32"/>
          <w:szCs w:val="32"/>
        </w:rPr>
        <w:t>进一步强化责任领导，完善组织机构，切实提高法治宣传教育工作的科学性、针对性和实效性，加强法治宣传教育工作指导，及时总结推广各方面的好经验、好做法，加强宣传报道，确保法治宣传教育落到实处。</w:t>
      </w:r>
    </w:p>
    <w:p>
      <w:pPr>
        <w:spacing w:line="6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二是强化示范引领，坚持领导干部带头学法。</w:t>
      </w:r>
      <w:r>
        <w:rPr>
          <w:rFonts w:hint="eastAsia" w:ascii="仿宋" w:hAnsi="仿宋" w:eastAsia="仿宋" w:cs="仿宋"/>
          <w:sz w:val="32"/>
          <w:szCs w:val="32"/>
        </w:rPr>
        <w:t xml:space="preserve">坚持把领导干部带头学法、模范守法作为树立法治意识的关键，完善日常学法制度，定期组织法治讲座、法治论坛、法治研讨等，深入推动经常性学法。创新普法工作方式，切实开展以案释法、警示教育等活动，加强法治培训，确保法治培训课时数量和培训质量。 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Calibri" w:hAnsi="Calibri" w:eastAsia="仿宋" w:cs="Calibri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仿宋"/>
          <w:sz w:val="32"/>
          <w:szCs w:val="32"/>
        </w:rPr>
        <w:t>三是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多措</w:t>
      </w:r>
      <w:r>
        <w:rPr>
          <w:rFonts w:hint="eastAsia" w:ascii="楷体" w:hAnsi="楷体" w:eastAsia="楷体" w:cs="仿宋"/>
          <w:sz w:val="32"/>
          <w:szCs w:val="32"/>
        </w:rPr>
        <w:t>并举，全面提升</w:t>
      </w:r>
      <w:r>
        <w:rPr>
          <w:rFonts w:hint="eastAsia" w:ascii="楷体" w:hAnsi="楷体" w:eastAsia="楷体" w:cs="仿宋"/>
          <w:sz w:val="32"/>
          <w:szCs w:val="32"/>
          <w:lang w:val="en-US" w:eastAsia="zh-CN"/>
        </w:rPr>
        <w:t>依法治林</w:t>
      </w:r>
      <w:r>
        <w:rPr>
          <w:rFonts w:hint="eastAsia" w:ascii="楷体" w:hAnsi="楷体" w:eastAsia="楷体" w:cs="仿宋"/>
          <w:sz w:val="32"/>
          <w:szCs w:val="32"/>
        </w:rPr>
        <w:t>水平。</w:t>
      </w:r>
      <w:r>
        <w:rPr>
          <w:rFonts w:hint="eastAsia" w:ascii="仿宋" w:hAnsi="仿宋" w:eastAsia="仿宋" w:cs="仿宋"/>
          <w:sz w:val="32"/>
          <w:szCs w:val="32"/>
        </w:rPr>
        <w:t>进一步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林业行政执法队伍建设，加强林业行政执法人员政治思想、职业道德和业务素质。进一步规范林业行政和决策行为，将其纳入制度化法治化轨道。按照依法决策、科学决策、民主决策的原则，逐步建立公众参与、专家论证和部门决定相结合的林业行政决策机制。加大森林资源违法犯罪行为的打击力度，适时开展专项打击行动，严厉打击破坏森林和野生动物资源等违法犯罪行为。</w:t>
      </w: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6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白山市林业局</w:t>
      </w:r>
    </w:p>
    <w:p>
      <w:pPr>
        <w:spacing w:line="6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2020年3月12日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0170CC"/>
    <w:multiLevelType w:val="singleLevel"/>
    <w:tmpl w:val="920170C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C5388"/>
    <w:rsid w:val="0010440E"/>
    <w:rsid w:val="00297176"/>
    <w:rsid w:val="003C283B"/>
    <w:rsid w:val="004C71B2"/>
    <w:rsid w:val="008D72F6"/>
    <w:rsid w:val="009D375A"/>
    <w:rsid w:val="00AD2FC1"/>
    <w:rsid w:val="00AF61C6"/>
    <w:rsid w:val="00B269E0"/>
    <w:rsid w:val="00BA5E67"/>
    <w:rsid w:val="00C63CC2"/>
    <w:rsid w:val="00C91043"/>
    <w:rsid w:val="00DE681B"/>
    <w:rsid w:val="00DF2830"/>
    <w:rsid w:val="00ED40F3"/>
    <w:rsid w:val="01BC32F0"/>
    <w:rsid w:val="033C5388"/>
    <w:rsid w:val="06BB36C0"/>
    <w:rsid w:val="11FD362D"/>
    <w:rsid w:val="15DF598B"/>
    <w:rsid w:val="19134CE3"/>
    <w:rsid w:val="1AAD04E2"/>
    <w:rsid w:val="219D0840"/>
    <w:rsid w:val="2CB85F2B"/>
    <w:rsid w:val="2D4C690A"/>
    <w:rsid w:val="2E050950"/>
    <w:rsid w:val="30B124DE"/>
    <w:rsid w:val="33E718F9"/>
    <w:rsid w:val="36D60040"/>
    <w:rsid w:val="37C1139E"/>
    <w:rsid w:val="3970030E"/>
    <w:rsid w:val="3F9223C1"/>
    <w:rsid w:val="4314200E"/>
    <w:rsid w:val="51530E02"/>
    <w:rsid w:val="56F35E44"/>
    <w:rsid w:val="63514600"/>
    <w:rsid w:val="6C6A4D5B"/>
    <w:rsid w:val="6D511A9A"/>
    <w:rsid w:val="6EFA0538"/>
    <w:rsid w:val="724D4A36"/>
    <w:rsid w:val="796614F1"/>
    <w:rsid w:val="7E37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398</Words>
  <Characters>2275</Characters>
  <Lines>18</Lines>
  <Paragraphs>5</Paragraphs>
  <TotalTime>2</TotalTime>
  <ScaleCrop>false</ScaleCrop>
  <LinksUpToDate>false</LinksUpToDate>
  <CharactersWithSpaces>2668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2020-01-16T07:09:00Z</dcterms:created>
  <dc:creator>欣</dc:creator>
  <cp:lastModifiedBy>飞天神猪</cp:lastModifiedBy>
  <cp:lastPrinted>2020-03-16T01:28:00Z</cp:lastPrinted>
  <dcterms:modified xsi:type="dcterms:W3CDTF">2020-03-16T07:29:09Z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